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4A" w:rsidRDefault="0041733C">
      <w:pPr>
        <w:jc w:val="center"/>
        <w:rPr>
          <w:rFonts w:ascii="仿宋" w:eastAsia="仿宋" w:hAnsi="仿宋"/>
          <w:szCs w:val="28"/>
        </w:rPr>
      </w:pPr>
      <w:proofErr w:type="gramStart"/>
      <w:r>
        <w:rPr>
          <w:rFonts w:ascii="仿宋" w:eastAsia="仿宋" w:hAnsi="仿宋" w:hint="eastAsia"/>
          <w:szCs w:val="28"/>
        </w:rPr>
        <w:t>唐山天</w:t>
      </w:r>
      <w:proofErr w:type="gramEnd"/>
      <w:r>
        <w:rPr>
          <w:rFonts w:ascii="仿宋" w:eastAsia="仿宋" w:hAnsi="仿宋" w:hint="eastAsia"/>
          <w:szCs w:val="28"/>
        </w:rPr>
        <w:t>华天然气有限公司工商户安检表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882"/>
        <w:gridCol w:w="731"/>
        <w:gridCol w:w="119"/>
        <w:gridCol w:w="851"/>
        <w:gridCol w:w="113"/>
        <w:gridCol w:w="599"/>
        <w:gridCol w:w="421"/>
        <w:gridCol w:w="179"/>
        <w:gridCol w:w="600"/>
        <w:gridCol w:w="600"/>
        <w:gridCol w:w="121"/>
        <w:gridCol w:w="188"/>
        <w:gridCol w:w="290"/>
        <w:gridCol w:w="430"/>
        <w:gridCol w:w="286"/>
        <w:gridCol w:w="254"/>
        <w:gridCol w:w="360"/>
        <w:gridCol w:w="95"/>
        <w:gridCol w:w="805"/>
        <w:gridCol w:w="720"/>
        <w:gridCol w:w="720"/>
      </w:tblGrid>
      <w:tr w:rsidR="00B17A4A">
        <w:trPr>
          <w:trHeight w:val="189"/>
          <w:jc w:val="center"/>
        </w:trPr>
        <w:tc>
          <w:tcPr>
            <w:tcW w:w="896" w:type="dxa"/>
            <w:vMerge w:val="restart"/>
            <w:vAlign w:val="center"/>
          </w:tcPr>
          <w:p w:rsidR="00B17A4A" w:rsidRDefault="0041733C">
            <w:pPr>
              <w:spacing w:line="360" w:lineRule="auto"/>
              <w:ind w:firstLineChars="98" w:firstLine="275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客户</w:t>
            </w:r>
          </w:p>
          <w:p w:rsidR="00B17A4A" w:rsidRDefault="0041733C">
            <w:pPr>
              <w:spacing w:line="360" w:lineRule="auto"/>
              <w:ind w:firstLineChars="98" w:firstLine="275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资料</w:t>
            </w:r>
          </w:p>
        </w:tc>
        <w:tc>
          <w:tcPr>
            <w:tcW w:w="882" w:type="dxa"/>
            <w:vMerge w:val="restart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单位</w:t>
            </w:r>
          </w:p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名称</w:t>
            </w:r>
          </w:p>
        </w:tc>
        <w:tc>
          <w:tcPr>
            <w:tcW w:w="5242" w:type="dxa"/>
            <w:gridSpan w:val="13"/>
            <w:vMerge w:val="restart"/>
            <w:vAlign w:val="center"/>
          </w:tcPr>
          <w:p w:rsidR="00B17A4A" w:rsidRDefault="0031711D" w:rsidP="0061350E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8B4B17" w:rsidRPr="008B4B17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company</w:t>
            </w:r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</w:p>
        </w:tc>
        <w:tc>
          <w:tcPr>
            <w:tcW w:w="900" w:type="dxa"/>
            <w:gridSpan w:val="3"/>
            <w:vAlign w:val="center"/>
          </w:tcPr>
          <w:p w:rsidR="00B17A4A" w:rsidRDefault="00B17A4A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B17A4A" w:rsidRDefault="00B17A4A">
            <w:pPr>
              <w:spacing w:line="360" w:lineRule="auto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</w:tr>
      <w:tr w:rsidR="00B17A4A">
        <w:trPr>
          <w:trHeight w:val="176"/>
          <w:jc w:val="center"/>
        </w:trPr>
        <w:tc>
          <w:tcPr>
            <w:tcW w:w="896" w:type="dxa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882" w:type="dxa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5242" w:type="dxa"/>
            <w:gridSpan w:val="13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合同号</w:t>
            </w:r>
          </w:p>
        </w:tc>
        <w:tc>
          <w:tcPr>
            <w:tcW w:w="2340" w:type="dxa"/>
            <w:gridSpan w:val="4"/>
            <w:vAlign w:val="center"/>
          </w:tcPr>
          <w:p w:rsidR="00B17A4A" w:rsidRDefault="0061350E" w:rsidP="00263DC9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8B4B17" w:rsidRPr="008B4B17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contract</w:t>
            </w:r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</w:p>
        </w:tc>
      </w:tr>
      <w:tr w:rsidR="00B17A4A">
        <w:trPr>
          <w:trHeight w:val="484"/>
          <w:jc w:val="center"/>
        </w:trPr>
        <w:tc>
          <w:tcPr>
            <w:tcW w:w="896" w:type="dxa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882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详细</w:t>
            </w:r>
          </w:p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地址</w:t>
            </w:r>
          </w:p>
        </w:tc>
        <w:tc>
          <w:tcPr>
            <w:tcW w:w="5242" w:type="dxa"/>
            <w:gridSpan w:val="13"/>
            <w:vAlign w:val="center"/>
          </w:tcPr>
          <w:p w:rsidR="00B17A4A" w:rsidRDefault="0031711D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7A2B69" w:rsidRPr="007A2B69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address</w:t>
            </w:r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</w:p>
        </w:tc>
        <w:tc>
          <w:tcPr>
            <w:tcW w:w="900" w:type="dxa"/>
            <w:gridSpan w:val="3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表号</w:t>
            </w:r>
          </w:p>
        </w:tc>
        <w:tc>
          <w:tcPr>
            <w:tcW w:w="2340" w:type="dxa"/>
            <w:gridSpan w:val="4"/>
            <w:vAlign w:val="center"/>
          </w:tcPr>
          <w:p w:rsidR="00B17A4A" w:rsidRDefault="0061350E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proofErr w:type="spellStart"/>
            <w:r w:rsidR="007A2B69" w:rsidRPr="007A2B69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usernum</w:t>
            </w:r>
            <w:proofErr w:type="spellEnd"/>
            <w:r w:rsidRPr="0061350E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</w:p>
        </w:tc>
      </w:tr>
      <w:tr w:rsidR="00B17A4A">
        <w:trPr>
          <w:trHeight w:val="422"/>
          <w:jc w:val="center"/>
        </w:trPr>
        <w:tc>
          <w:tcPr>
            <w:tcW w:w="896" w:type="dxa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882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联系人</w:t>
            </w:r>
          </w:p>
        </w:tc>
        <w:tc>
          <w:tcPr>
            <w:tcW w:w="2834" w:type="dxa"/>
            <w:gridSpan w:val="6"/>
            <w:vAlign w:val="center"/>
          </w:tcPr>
          <w:p w:rsidR="00B17A4A" w:rsidRDefault="00C66F4B" w:rsidP="00791E61">
            <w:pPr>
              <w:jc w:val="center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7A2B69" w:rsidRPr="007A2B69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username</w:t>
            </w:r>
            <w:r w:rsidR="00791E61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</w:p>
        </w:tc>
        <w:tc>
          <w:tcPr>
            <w:tcW w:w="1500" w:type="dxa"/>
            <w:gridSpan w:val="4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电  话</w:t>
            </w:r>
          </w:p>
        </w:tc>
        <w:tc>
          <w:tcPr>
            <w:tcW w:w="4148" w:type="dxa"/>
            <w:gridSpan w:val="10"/>
            <w:vAlign w:val="center"/>
          </w:tcPr>
          <w:p w:rsidR="00B17A4A" w:rsidRDefault="007A2B69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Pr="007A2B69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phone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</w:p>
        </w:tc>
      </w:tr>
      <w:tr w:rsidR="00B17A4A">
        <w:trPr>
          <w:trHeight w:val="667"/>
          <w:jc w:val="center"/>
        </w:trPr>
        <w:tc>
          <w:tcPr>
            <w:tcW w:w="896" w:type="dxa"/>
            <w:vMerge w:val="restart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proofErr w:type="gramStart"/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表具类型</w:t>
            </w:r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型号</w:t>
            </w:r>
          </w:p>
        </w:tc>
        <w:tc>
          <w:tcPr>
            <w:tcW w:w="1814" w:type="dxa"/>
            <w:gridSpan w:val="4"/>
            <w:vMerge w:val="restart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生产厂家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进气方向</w:t>
            </w:r>
          </w:p>
        </w:tc>
        <w:tc>
          <w:tcPr>
            <w:tcW w:w="4148" w:type="dxa"/>
            <w:gridSpan w:val="10"/>
            <w:vAlign w:val="center"/>
          </w:tcPr>
          <w:p w:rsidR="00B17A4A" w:rsidRDefault="0041733C" w:rsidP="00036703">
            <w:pPr>
              <w:keepNext w:val="0"/>
              <w:keepLines w:val="0"/>
              <w:jc w:val="left"/>
              <w:textAlignment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34"/>
                <w:szCs w:val="34"/>
                <w:lang w:bidi="ar"/>
              </w:rPr>
              <w:t>累计购气量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 xml:space="preserve">     </w:t>
            </w:r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{{</w:t>
            </w:r>
            <w:proofErr w:type="spellStart"/>
            <w:r w:rsidR="00036703" w:rsidRPr="00036703"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  <w:t>ljgqs</w:t>
            </w:r>
            <w:proofErr w:type="spellEnd"/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}}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>M³</w:t>
            </w:r>
          </w:p>
        </w:tc>
      </w:tr>
      <w:tr w:rsidR="00B17A4A">
        <w:trPr>
          <w:trHeight w:val="591"/>
          <w:jc w:val="center"/>
        </w:trPr>
        <w:tc>
          <w:tcPr>
            <w:tcW w:w="896" w:type="dxa"/>
            <w:vMerge/>
            <w:vAlign w:val="center"/>
          </w:tcPr>
          <w:p w:rsidR="00B17A4A" w:rsidRDefault="00B17A4A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882" w:type="dxa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1814" w:type="dxa"/>
            <w:gridSpan w:val="4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</w:p>
        </w:tc>
        <w:tc>
          <w:tcPr>
            <w:tcW w:w="4148" w:type="dxa"/>
            <w:gridSpan w:val="10"/>
            <w:vAlign w:val="center"/>
          </w:tcPr>
          <w:p w:rsidR="00B17A4A" w:rsidRDefault="0041733C">
            <w:pPr>
              <w:keepNext w:val="0"/>
              <w:keepLines w:val="0"/>
              <w:tabs>
                <w:tab w:val="left" w:pos="2756"/>
              </w:tabs>
              <w:jc w:val="left"/>
              <w:textAlignment w:val="center"/>
              <w:rPr>
                <w:rStyle w:val="font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34"/>
                <w:szCs w:val="34"/>
                <w:lang w:bidi="ar"/>
              </w:rPr>
              <w:t>子轮数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ab/>
            </w:r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{{</w:t>
            </w:r>
            <w:proofErr w:type="spellStart"/>
            <w:r w:rsidR="00036703" w:rsidRPr="00036703"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  <w:t>zls</w:t>
            </w:r>
            <w:proofErr w:type="spellEnd"/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}}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>M³</w:t>
            </w:r>
          </w:p>
        </w:tc>
      </w:tr>
      <w:tr w:rsidR="00B17A4A">
        <w:trPr>
          <w:trHeight w:val="724"/>
          <w:jc w:val="center"/>
        </w:trPr>
        <w:tc>
          <w:tcPr>
            <w:tcW w:w="896" w:type="dxa"/>
            <w:vMerge w:val="restart"/>
            <w:shd w:val="clear" w:color="auto" w:fill="auto"/>
            <w:vAlign w:val="center"/>
          </w:tcPr>
          <w:p w:rsidR="00B17A4A" w:rsidRDefault="003056AE">
            <w:pPr>
              <w:keepNext w:val="0"/>
              <w:keepLines w:val="0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 w:rsidRPr="00EE72B4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meterType1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 w:rsidR="0041733C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皮膜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meterType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 w:rsidR="0041733C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超声</w:t>
            </w:r>
          </w:p>
        </w:tc>
        <w:tc>
          <w:tcPr>
            <w:tcW w:w="882" w:type="dxa"/>
            <w:vMerge w:val="restart"/>
            <w:shd w:val="clear" w:color="auto" w:fill="auto"/>
            <w:vAlign w:val="center"/>
          </w:tcPr>
          <w:p w:rsidR="00B17A4A" w:rsidRDefault="00DB5904">
            <w:pPr>
              <w:spacing w:line="360" w:lineRule="auto"/>
              <w:rPr>
                <w:rFonts w:ascii="仿宋_GB2312" w:eastAsia="仿宋_GB2312" w:hAnsi="宋体"/>
                <w:color w:val="0D0D0D" w:themeColor="text1" w:themeTint="F2"/>
                <w:sz w:val="22"/>
                <w:szCs w:val="22"/>
              </w:rPr>
            </w:pP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 w:rsidRPr="00EE72B4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meterModel1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 w:val="22"/>
                <w:szCs w:val="22"/>
              </w:rPr>
              <w:t xml:space="preserve">G1.5 </w:t>
            </w:r>
            <w:r w:rsidR="003056AE"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meterModel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  <w:r w:rsidR="003056AE"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 w:val="22"/>
                <w:szCs w:val="22"/>
              </w:rPr>
              <w:t xml:space="preserve">G2.5 </w:t>
            </w:r>
            <w:r w:rsidR="003056AE"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 w:rsidR="003056AE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meterModel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  <w:r w:rsidR="003056AE"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 w:rsidR="0041733C">
              <w:rPr>
                <w:rFonts w:ascii="仿宋_GB2312" w:eastAsia="仿宋_GB2312" w:hAnsi="宋体" w:hint="eastAsia"/>
                <w:color w:val="0D0D0D" w:themeColor="text1" w:themeTint="F2"/>
                <w:sz w:val="22"/>
                <w:szCs w:val="22"/>
              </w:rPr>
              <w:t>G4</w:t>
            </w:r>
          </w:p>
        </w:tc>
        <w:tc>
          <w:tcPr>
            <w:tcW w:w="1814" w:type="dxa"/>
            <w:gridSpan w:val="4"/>
            <w:vMerge w:val="restart"/>
            <w:shd w:val="clear" w:color="auto" w:fill="auto"/>
            <w:vAlign w:val="center"/>
          </w:tcPr>
          <w:p w:rsidR="00B17A4A" w:rsidRDefault="00EE72B4" w:rsidP="00EE72B4">
            <w:pPr>
              <w:keepNext w:val="0"/>
              <w:keepLines w:val="0"/>
              <w:ind w:firstLineChars="200" w:firstLine="440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 w:rsidRPr="00EE72B4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meterModel1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 w:rsidR="0041733C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金卡   </w:t>
            </w:r>
            <w:r w:rsidR="0031711D"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meterModel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  <w:r w:rsidR="0031711D"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 w:rsidR="0041733C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秦川</w:t>
            </w:r>
          </w:p>
        </w:tc>
        <w:tc>
          <w:tcPr>
            <w:tcW w:w="2520" w:type="dxa"/>
            <w:gridSpan w:val="6"/>
            <w:vMerge w:val="restart"/>
            <w:shd w:val="clear" w:color="auto" w:fill="auto"/>
            <w:vAlign w:val="center"/>
          </w:tcPr>
          <w:p w:rsidR="00B17A4A" w:rsidRDefault="00EE72B4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22"/>
                <w:szCs w:val="22"/>
              </w:rPr>
            </w:pP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 w:rsidR="00036703" w:rsidRPr="00036703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direction1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 w:rsidR="0041733C">
              <w:rPr>
                <w:rFonts w:ascii="仿宋_GB2312" w:eastAsia="仿宋_GB2312" w:hAnsi="宋体" w:hint="eastAsia"/>
                <w:color w:val="0D0D0D" w:themeColor="text1" w:themeTint="F2"/>
                <w:sz w:val="22"/>
                <w:szCs w:val="22"/>
              </w:rPr>
              <w:t xml:space="preserve">左        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{{</w:t>
            </w:r>
            <w:r w:rsidR="00036703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direction</w:t>
            </w:r>
            <w:r w:rsidR="000367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  <w:r w:rsidRPr="00EE72B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}}</w:t>
            </w:r>
            <w:r w:rsidR="0041733C">
              <w:rPr>
                <w:rFonts w:ascii="仿宋_GB2312" w:eastAsia="仿宋_GB2312" w:hAnsi="宋体" w:hint="eastAsia"/>
                <w:color w:val="0D0D0D" w:themeColor="text1" w:themeTint="F2"/>
                <w:sz w:val="22"/>
                <w:szCs w:val="22"/>
              </w:rPr>
              <w:t xml:space="preserve"> 右</w:t>
            </w:r>
          </w:p>
        </w:tc>
        <w:tc>
          <w:tcPr>
            <w:tcW w:w="4148" w:type="dxa"/>
            <w:gridSpan w:val="10"/>
            <w:vAlign w:val="center"/>
          </w:tcPr>
          <w:p w:rsidR="00B17A4A" w:rsidRDefault="0041733C">
            <w:pPr>
              <w:keepNext w:val="0"/>
              <w:keepLines w:val="0"/>
              <w:tabs>
                <w:tab w:val="left" w:pos="2684"/>
              </w:tabs>
              <w:jc w:val="left"/>
              <w:textAlignment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34"/>
                <w:szCs w:val="34"/>
                <w:lang w:bidi="ar"/>
              </w:rPr>
              <w:t>液晶数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ab/>
            </w:r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{{</w:t>
            </w:r>
            <w:proofErr w:type="spellStart"/>
            <w:r w:rsidR="00036703" w:rsidRPr="00036703"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  <w:t>yjs</w:t>
            </w:r>
            <w:proofErr w:type="spellEnd"/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}}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>M³</w:t>
            </w:r>
          </w:p>
        </w:tc>
      </w:tr>
      <w:tr w:rsidR="00B17A4A">
        <w:trPr>
          <w:trHeight w:val="690"/>
          <w:jc w:val="center"/>
        </w:trPr>
        <w:tc>
          <w:tcPr>
            <w:tcW w:w="896" w:type="dxa"/>
            <w:vMerge/>
            <w:shd w:val="clear" w:color="auto" w:fill="auto"/>
            <w:vAlign w:val="center"/>
          </w:tcPr>
          <w:p w:rsidR="00B17A4A" w:rsidRDefault="00B17A4A">
            <w:pPr>
              <w:keepNext w:val="0"/>
              <w:keepLine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B17A4A" w:rsidRDefault="00B17A4A">
            <w:pPr>
              <w:spacing w:line="360" w:lineRule="auto"/>
              <w:rPr>
                <w:rFonts w:ascii="仿宋_GB2312" w:eastAsia="仿宋_GB2312" w:hAnsi="宋体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814" w:type="dxa"/>
            <w:gridSpan w:val="4"/>
            <w:vMerge/>
            <w:shd w:val="clear" w:color="auto" w:fill="auto"/>
            <w:vAlign w:val="center"/>
          </w:tcPr>
          <w:p w:rsidR="00B17A4A" w:rsidRDefault="00B17A4A">
            <w:pPr>
              <w:keepNext w:val="0"/>
              <w:keepLines w:val="0"/>
              <w:ind w:firstLineChars="200" w:firstLine="4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520" w:type="dxa"/>
            <w:gridSpan w:val="6"/>
            <w:vMerge/>
            <w:shd w:val="clear" w:color="auto" w:fill="auto"/>
            <w:vAlign w:val="center"/>
          </w:tcPr>
          <w:p w:rsidR="00B17A4A" w:rsidRDefault="00B17A4A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4148" w:type="dxa"/>
            <w:gridSpan w:val="10"/>
            <w:vAlign w:val="center"/>
          </w:tcPr>
          <w:p w:rsidR="00B17A4A" w:rsidRDefault="0041733C">
            <w:pPr>
              <w:keepNext w:val="0"/>
              <w:keepLines w:val="0"/>
              <w:tabs>
                <w:tab w:val="left" w:pos="2696"/>
              </w:tabs>
              <w:jc w:val="left"/>
              <w:textAlignment w:val="center"/>
              <w:rPr>
                <w:rStyle w:val="font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34"/>
                <w:szCs w:val="34"/>
                <w:lang w:bidi="ar"/>
              </w:rPr>
              <w:t>卡内余额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ab/>
            </w:r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{{</w:t>
            </w:r>
            <w:proofErr w:type="spellStart"/>
            <w:r w:rsidR="00036703" w:rsidRPr="00036703"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  <w:t>knye</w:t>
            </w:r>
            <w:proofErr w:type="spellEnd"/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}}</w:t>
            </w:r>
            <w:r>
              <w:rPr>
                <w:rFonts w:ascii="宋体" w:hAnsi="宋体" w:cs="宋体" w:hint="eastAsia"/>
                <w:color w:val="000000"/>
                <w:kern w:val="0"/>
                <w:sz w:val="34"/>
                <w:szCs w:val="34"/>
                <w:lang w:bidi="ar"/>
              </w:rPr>
              <w:t>元</w:t>
            </w:r>
          </w:p>
        </w:tc>
      </w:tr>
      <w:tr w:rsidR="00B17A4A">
        <w:trPr>
          <w:trHeight w:val="460"/>
          <w:jc w:val="center"/>
        </w:trPr>
        <w:tc>
          <w:tcPr>
            <w:tcW w:w="896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 w:val="18"/>
                <w:szCs w:val="18"/>
              </w:rPr>
              <w:lastRenderedPageBreak/>
              <w:t>燃气用具</w:t>
            </w:r>
          </w:p>
        </w:tc>
        <w:tc>
          <w:tcPr>
            <w:tcW w:w="882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双眼灶</w:t>
            </w:r>
          </w:p>
        </w:tc>
        <w:tc>
          <w:tcPr>
            <w:tcW w:w="850" w:type="dxa"/>
            <w:gridSpan w:val="2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单眼灶</w:t>
            </w:r>
          </w:p>
        </w:tc>
        <w:tc>
          <w:tcPr>
            <w:tcW w:w="851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多眼灶</w:t>
            </w:r>
            <w:proofErr w:type="gramEnd"/>
          </w:p>
        </w:tc>
        <w:tc>
          <w:tcPr>
            <w:tcW w:w="712" w:type="dxa"/>
            <w:gridSpan w:val="2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大锅灶</w:t>
            </w:r>
          </w:p>
        </w:tc>
        <w:tc>
          <w:tcPr>
            <w:tcW w:w="600" w:type="dxa"/>
            <w:gridSpan w:val="2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民用灶</w:t>
            </w:r>
          </w:p>
        </w:tc>
        <w:tc>
          <w:tcPr>
            <w:tcW w:w="600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烧烤灶</w:t>
            </w:r>
          </w:p>
        </w:tc>
        <w:tc>
          <w:tcPr>
            <w:tcW w:w="600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低汤灶</w:t>
            </w:r>
            <w:proofErr w:type="gramEnd"/>
          </w:p>
        </w:tc>
        <w:tc>
          <w:tcPr>
            <w:tcW w:w="599" w:type="dxa"/>
            <w:gridSpan w:val="3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煲仔炉</w:t>
            </w:r>
          </w:p>
        </w:tc>
        <w:tc>
          <w:tcPr>
            <w:tcW w:w="716" w:type="dxa"/>
            <w:gridSpan w:val="2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矮仔炉</w:t>
            </w:r>
          </w:p>
        </w:tc>
        <w:tc>
          <w:tcPr>
            <w:tcW w:w="709" w:type="dxa"/>
            <w:gridSpan w:val="3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烤箱（炉）</w:t>
            </w:r>
          </w:p>
        </w:tc>
        <w:tc>
          <w:tcPr>
            <w:tcW w:w="805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蒸汽炉（箱）</w:t>
            </w:r>
          </w:p>
        </w:tc>
        <w:tc>
          <w:tcPr>
            <w:tcW w:w="720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 w:val="18"/>
                <w:szCs w:val="18"/>
              </w:rPr>
              <w:t>煮面桶</w:t>
            </w:r>
          </w:p>
        </w:tc>
        <w:tc>
          <w:tcPr>
            <w:tcW w:w="720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 w:val="18"/>
                <w:szCs w:val="18"/>
              </w:rPr>
              <w:t>壁挂炉</w:t>
            </w:r>
          </w:p>
        </w:tc>
      </w:tr>
      <w:tr w:rsidR="00B17A4A">
        <w:trPr>
          <w:trHeight w:val="371"/>
          <w:jc w:val="center"/>
        </w:trPr>
        <w:tc>
          <w:tcPr>
            <w:tcW w:w="896" w:type="dxa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 w:val="18"/>
                <w:szCs w:val="18"/>
              </w:rPr>
              <w:t>数量</w:t>
            </w:r>
          </w:p>
        </w:tc>
        <w:tc>
          <w:tcPr>
            <w:tcW w:w="882" w:type="dxa"/>
            <w:vAlign w:val="center"/>
          </w:tcPr>
          <w:p w:rsidR="00B17A4A" w:rsidRDefault="00F42D70" w:rsidP="00793280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proofErr w:type="spellStart"/>
            <w:r w:rsid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bothEy</w:t>
            </w:r>
            <w:r w:rsid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e</w:t>
            </w:r>
            <w:r w:rsidR="00793280"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s</w:t>
            </w:r>
            <w:proofErr w:type="spellEnd"/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850" w:type="dxa"/>
            <w:gridSpan w:val="2"/>
            <w:vAlign w:val="center"/>
          </w:tcPr>
          <w:p w:rsidR="00B17A4A" w:rsidRPr="00793280" w:rsidRDefault="00793280" w:rsidP="00793280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proofErr w:type="spellStart"/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singleEyes</w:t>
            </w:r>
            <w:proofErr w:type="spellEnd"/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851" w:type="dxa"/>
            <w:vAlign w:val="center"/>
          </w:tcPr>
          <w:p w:rsidR="00B17A4A" w:rsidRPr="00793280" w:rsidRDefault="00793280" w:rsidP="00793280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proofErr w:type="spellStart"/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manyEyes</w:t>
            </w:r>
            <w:proofErr w:type="spellEnd"/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712" w:type="dxa"/>
            <w:gridSpan w:val="2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cauldron</w:t>
            </w: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600" w:type="dxa"/>
            <w:gridSpan w:val="2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civil</w:t>
            </w: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600" w:type="dxa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barbecue</w:t>
            </w: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600" w:type="dxa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proofErr w:type="spellStart"/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lowSoup</w:t>
            </w:r>
            <w:proofErr w:type="spellEnd"/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599" w:type="dxa"/>
            <w:gridSpan w:val="3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proofErr w:type="spellStart"/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clayPot</w:t>
            </w:r>
            <w:proofErr w:type="spellEnd"/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716" w:type="dxa"/>
            <w:gridSpan w:val="2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dwarf</w:t>
            </w: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709" w:type="dxa"/>
            <w:gridSpan w:val="3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oven</w:t>
            </w: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805" w:type="dxa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steamer</w:t>
            </w: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720" w:type="dxa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barrel</w:t>
            </w: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720" w:type="dxa"/>
            <w:vAlign w:val="center"/>
          </w:tcPr>
          <w:p w:rsidR="00B17A4A" w:rsidRDefault="00793280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 w:val="18"/>
                <w:szCs w:val="18"/>
              </w:rPr>
            </w:pPr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793280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wall</w:t>
            </w:r>
            <w:bookmarkStart w:id="0" w:name="_GoBack"/>
            <w:bookmarkEnd w:id="0"/>
            <w:r w:rsidRPr="00793280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</w:tr>
      <w:tr w:rsidR="00B17A4A">
        <w:trPr>
          <w:trHeight w:val="277"/>
          <w:jc w:val="center"/>
        </w:trPr>
        <w:tc>
          <w:tcPr>
            <w:tcW w:w="10260" w:type="dxa"/>
            <w:gridSpan w:val="22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b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安全隐患及存在问题</w:t>
            </w:r>
          </w:p>
        </w:tc>
      </w:tr>
      <w:tr w:rsidR="00B17A4A">
        <w:trPr>
          <w:trHeight w:val="2869"/>
          <w:jc w:val="center"/>
        </w:trPr>
        <w:tc>
          <w:tcPr>
            <w:tcW w:w="10260" w:type="dxa"/>
            <w:gridSpan w:val="22"/>
            <w:vAlign w:val="center"/>
          </w:tcPr>
          <w:p w:rsidR="00B17A4A" w:rsidRDefault="0041733C">
            <w:pPr>
              <w:spacing w:line="276" w:lineRule="auto"/>
              <w:ind w:left="6440" w:hangingChars="2300" w:hanging="644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1</w:t>
            </w:r>
            <w:r w:rsidR="00791E61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{{yi0}}</w:t>
            </w:r>
            <w:r w:rsidR="00B5202C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未安装燃气报警及切断阀；</w:t>
            </w:r>
            <w:r w:rsidR="00791E61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{{yi1}}</w:t>
            </w:r>
            <w:r w:rsidR="00B5202C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燃气报警器、切断阀故障或未通电；</w:t>
            </w:r>
            <w:r w:rsidR="00791E61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{{yi2}}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燃气报警器未定期检验；</w:t>
            </w:r>
          </w:p>
          <w:p w:rsidR="00B17A4A" w:rsidRDefault="0041733C">
            <w:pPr>
              <w:spacing w:line="276" w:lineRule="auto"/>
              <w:ind w:left="6440" w:hangingChars="2300" w:hanging="644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2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DB1574" w:rsidRPr="00DB1574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er</w:t>
            </w:r>
            <w:r w:rsidR="00DB1574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燃气管道及燃气设施泄漏；                      </w:t>
            </w:r>
          </w:p>
          <w:p w:rsidR="00B17A4A" w:rsidRDefault="0041733C" w:rsidP="006F531D">
            <w:pPr>
              <w:spacing w:line="276" w:lineRule="auto"/>
              <w:ind w:left="7000" w:hangingChars="2500" w:hanging="700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3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DB1574" w:rsidRPr="00DB1574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san</w:t>
            </w:r>
            <w:r w:rsidR="00DB1574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拆装改动燃气管道或增加燃气设备；                </w:t>
            </w:r>
          </w:p>
          <w:p w:rsidR="00B17A4A" w:rsidRDefault="0041733C">
            <w:pPr>
              <w:spacing w:line="276" w:lineRule="auto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4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DB1574" w:rsidRPr="00DB1574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si</w:t>
            </w:r>
            <w:r w:rsidR="00DB1574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燃气管道阀门损坏；                             </w:t>
            </w:r>
          </w:p>
          <w:p w:rsidR="00B17A4A" w:rsidRDefault="0041733C">
            <w:pPr>
              <w:spacing w:line="276" w:lineRule="auto"/>
              <w:ind w:left="7280" w:hangingChars="2600" w:hanging="728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5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DB1574" w:rsidRPr="00DB1574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wu</w:t>
            </w:r>
            <w:r w:rsidR="00DB1574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室内燃气管道设施严重锈蚀（管道及设施表面锈蚀达50％及以上，且处于潮湿环境）；</w:t>
            </w:r>
          </w:p>
          <w:p w:rsidR="00B17A4A" w:rsidRDefault="0041733C">
            <w:pPr>
              <w:spacing w:line="276" w:lineRule="auto"/>
              <w:ind w:left="6720" w:hangingChars="2400" w:hanging="6720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6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DB1574" w:rsidRPr="00DB1574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liu</w:t>
            </w:r>
            <w:r w:rsidR="00DB1574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FF34D2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双火源、双气源隐患                                   </w:t>
            </w:r>
          </w:p>
          <w:p w:rsidR="00B17A4A" w:rsidRDefault="0041733C" w:rsidP="006F531D">
            <w:pPr>
              <w:spacing w:line="276" w:lineRule="auto"/>
              <w:ind w:left="7000" w:hangingChars="2500" w:hanging="700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7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未使用不锈钢波纹管；不锈钢波纹管存在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1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老化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2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超2米 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3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有三通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4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有接口 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5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暗敷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6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穿墙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FF34D2" w:rsidRPr="00FF34D2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qi</w:t>
            </w:r>
            <w:r w:rsidR="00FF34D2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7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穿越吊顶隐患； 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   </w:t>
            </w:r>
          </w:p>
          <w:p w:rsidR="00B17A4A" w:rsidRDefault="0041733C" w:rsidP="006F531D">
            <w:pPr>
              <w:spacing w:line="276" w:lineRule="auto"/>
              <w:ind w:left="7000" w:hangingChars="2500" w:hanging="700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8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922607" w:rsidRPr="00922607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ba</w:t>
            </w:r>
            <w:r w:rsidR="00922607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操作间存在□搭挂重物、电源线、接地线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922607" w:rsidRPr="00922607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ba</w:t>
            </w:r>
            <w:r w:rsidR="00922607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1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 xml:space="preserve">封包燃气管道设施； </w:t>
            </w:r>
          </w:p>
          <w:p w:rsidR="00B17A4A" w:rsidRDefault="0041733C">
            <w:pPr>
              <w:spacing w:line="276" w:lineRule="auto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9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9B54F0" w:rsidRPr="009B54F0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jiu</w:t>
            </w:r>
            <w:r w:rsidR="009B54F0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室内燃气管道设施一般锈蚀；</w:t>
            </w:r>
          </w:p>
          <w:p w:rsidR="00B17A4A" w:rsidRDefault="0041733C" w:rsidP="006F531D">
            <w:pPr>
              <w:spacing w:line="276" w:lineRule="auto"/>
              <w:ind w:left="7000" w:hangingChars="2500" w:hanging="700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10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9B54F0" w:rsidRPr="009B54F0">
              <w:rPr>
                <w:rFonts w:ascii="仿宋_GB2312" w:eastAsia="仿宋_GB2312" w:hAnsi="宋体"/>
                <w:color w:val="0D0D0D" w:themeColor="text1" w:themeTint="F2"/>
                <w:szCs w:val="21"/>
              </w:rPr>
              <w:t>shi</w:t>
            </w:r>
            <w:r w:rsidR="009B54F0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室内燃气管道缺失固定支架。</w:t>
            </w:r>
          </w:p>
          <w:p w:rsidR="00B17A4A" w:rsidRDefault="0041733C" w:rsidP="006F531D">
            <w:pPr>
              <w:spacing w:line="276" w:lineRule="auto"/>
              <w:ind w:left="7000" w:hangingChars="2500" w:hanging="7000"/>
              <w:jc w:val="left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11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shiyi0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燃气管道与电线平行净距少于25cm;</w:t>
            </w:r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 xml:space="preserve"> 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shiyi1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燃气管道设施与电线交叉净距少于10cm;</w:t>
            </w:r>
            <w:r w:rsidR="0031711D"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 xml:space="preserve"> 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lastRenderedPageBreak/>
              <w:t>{{</w:t>
            </w:r>
            <w:r w:rsid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shiyi2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燃气管道设施与用电设施净距少于30cm</w:t>
            </w:r>
          </w:p>
          <w:p w:rsidR="00B17A4A" w:rsidRDefault="0041733C">
            <w:pPr>
              <w:spacing w:line="276" w:lineRule="auto"/>
              <w:ind w:left="6720" w:hangingChars="2400" w:hanging="6720"/>
              <w:rPr>
                <w:rFonts w:ascii="仿宋_GB2312" w:eastAsia="仿宋_GB2312" w:hAnsi="宋体"/>
                <w:color w:val="0D0D0D" w:themeColor="text1" w:themeTint="F2"/>
                <w:szCs w:val="21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12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{{</w:t>
            </w:r>
            <w:r w:rsid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shier0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燃气设备与计量装置安全间距不符合规范；</w:t>
            </w:r>
          </w:p>
          <w:p w:rsidR="00B17A4A" w:rsidRDefault="0041733C">
            <w:pPr>
              <w:spacing w:line="276" w:lineRule="auto"/>
              <w:jc w:val="left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13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{{</w:t>
            </w:r>
            <w:r w:rsid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shisan0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燃气</w:t>
            </w:r>
            <w:proofErr w:type="gramStart"/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计量表具损坏</w:t>
            </w:r>
            <w:proofErr w:type="gramEnd"/>
            <w:r>
              <w:rPr>
                <w:rFonts w:ascii="仿宋_GB2312" w:eastAsia="仿宋_GB2312" w:hAnsi="宋体" w:hint="eastAsia"/>
                <w:color w:val="0D0D0D" w:themeColor="text1" w:themeTint="F2"/>
                <w:szCs w:val="21"/>
              </w:rPr>
              <w:t>或不能正常计量（仪表外表损坏、过气不走字和仪表铅封损坏等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 xml:space="preserve"> </w:t>
            </w:r>
          </w:p>
          <w:p w:rsidR="00B17A4A" w:rsidRDefault="0041733C">
            <w:pPr>
              <w:spacing w:line="276" w:lineRule="auto"/>
              <w:jc w:val="left"/>
              <w:rPr>
                <w:rFonts w:ascii="仿宋_GB2312" w:eastAsia="仿宋_GB2312" w:hAnsi="宋体"/>
                <w:color w:val="0D0D0D" w:themeColor="text1" w:themeTint="F2"/>
                <w:szCs w:val="2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14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{{</w:t>
            </w:r>
            <w:r w:rsid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shisi0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室外燃气</w:t>
            </w:r>
            <w:proofErr w:type="gramStart"/>
            <w:r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表箱受外力</w:t>
            </w:r>
            <w:proofErr w:type="gramEnd"/>
            <w:r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破损</w:t>
            </w:r>
          </w:p>
          <w:p w:rsidR="00B17A4A" w:rsidRDefault="0041733C">
            <w:pPr>
              <w:spacing w:line="276" w:lineRule="auto"/>
              <w:jc w:val="left"/>
              <w:rPr>
                <w:rFonts w:ascii="仿宋_GB2312" w:eastAsia="仿宋_GB2312" w:hAnsi="宋体"/>
                <w:color w:val="0D0D0D" w:themeColor="text1" w:themeTint="F2"/>
                <w:szCs w:val="2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15</w:t>
            </w:r>
            <w:r w:rsidR="00EC63F6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{{</w:t>
            </w:r>
            <w:r w:rsidR="00BD1E34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shiwu0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无独立厨房；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{{</w:t>
            </w:r>
            <w:r w:rsidR="00052C22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shiwu1</w:t>
            </w:r>
            <w:r w:rsidR="0031711D" w:rsidRPr="0031711D"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}}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Cs w:val="28"/>
              </w:rPr>
              <w:t>在用餐场所使用燃烧器具</w:t>
            </w:r>
          </w:p>
        </w:tc>
      </w:tr>
      <w:tr w:rsidR="00B17A4A">
        <w:trPr>
          <w:trHeight w:val="1473"/>
          <w:jc w:val="center"/>
        </w:trPr>
        <w:tc>
          <w:tcPr>
            <w:tcW w:w="896" w:type="dxa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lastRenderedPageBreak/>
              <w:t>安全特别提示</w:t>
            </w:r>
          </w:p>
        </w:tc>
        <w:tc>
          <w:tcPr>
            <w:tcW w:w="9364" w:type="dxa"/>
            <w:gridSpan w:val="21"/>
            <w:vAlign w:val="center"/>
          </w:tcPr>
          <w:p w:rsidR="00B17A4A" w:rsidRDefault="0041733C">
            <w:pPr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 xml:space="preserve">   依据燃气相关法律法规规定，用户及时对以上(  自动填充 )处不合格项隐患问题按照整改要求进行整改，限期（ 手动填写）天内整改完成，如用户需由燃气公司协助整改，费用由用户承担。未按要求整改完成， 一切后果责任由用户自行承担（可增加备注）</w:t>
            </w:r>
          </w:p>
        </w:tc>
      </w:tr>
      <w:tr w:rsidR="00B17A4A">
        <w:trPr>
          <w:trHeight w:val="478"/>
          <w:jc w:val="center"/>
        </w:trPr>
        <w:tc>
          <w:tcPr>
            <w:tcW w:w="896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用户意见建议</w:t>
            </w:r>
          </w:p>
        </w:tc>
        <w:tc>
          <w:tcPr>
            <w:tcW w:w="9364" w:type="dxa"/>
            <w:gridSpan w:val="21"/>
            <w:vAlign w:val="center"/>
          </w:tcPr>
          <w:p w:rsidR="00B17A4A" w:rsidRDefault="00B17A4A">
            <w:pPr>
              <w:spacing w:line="360" w:lineRule="auto"/>
              <w:rPr>
                <w:rFonts w:ascii="仿宋_GB2312" w:eastAsia="仿宋_GB2312" w:hAnsi="宋体"/>
                <w:color w:val="0D0D0D" w:themeColor="text1" w:themeTint="F2"/>
              </w:rPr>
            </w:pPr>
          </w:p>
        </w:tc>
      </w:tr>
      <w:tr w:rsidR="00B17A4A">
        <w:trPr>
          <w:jc w:val="center"/>
        </w:trPr>
        <w:tc>
          <w:tcPr>
            <w:tcW w:w="896" w:type="dxa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燃气公司建议</w:t>
            </w:r>
          </w:p>
        </w:tc>
        <w:tc>
          <w:tcPr>
            <w:tcW w:w="9364" w:type="dxa"/>
            <w:gridSpan w:val="21"/>
            <w:vAlign w:val="center"/>
          </w:tcPr>
          <w:p w:rsidR="00B17A4A" w:rsidRDefault="0041733C">
            <w:pPr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1.依据《中华人民共和国安全生产法》《城镇燃气管理条例》、《河北省燃气管理条例》《唐山市燃气管理办法》，请贵单位规范使用天然气，并建立健全的燃气安全管理制度，明确责任人。</w:t>
            </w:r>
          </w:p>
          <w:p w:rsidR="00B17A4A" w:rsidRDefault="0041733C">
            <w:pPr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2.为了安全使用天然气，请贵单位安装燃气防护报警装置，并由法定的计量机构定期校验，保证其使用正常。</w:t>
            </w:r>
          </w:p>
          <w:p w:rsidR="00B17A4A" w:rsidRDefault="0041733C">
            <w:pPr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3.请贵单位详细阅读用户须知，正确使用天然气。</w:t>
            </w:r>
          </w:p>
          <w:p w:rsidR="00B17A4A" w:rsidRDefault="0041733C">
            <w:pPr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4.如贵单位不能按照要求正确使用天然气，将有可能带来人员及财产损失，后果由贵单位自行负责。</w:t>
            </w:r>
          </w:p>
        </w:tc>
      </w:tr>
      <w:tr w:rsidR="00B17A4A">
        <w:trPr>
          <w:trHeight w:val="253"/>
          <w:jc w:val="center"/>
        </w:trPr>
        <w:tc>
          <w:tcPr>
            <w:tcW w:w="896" w:type="dxa"/>
            <w:vAlign w:val="center"/>
          </w:tcPr>
          <w:p w:rsidR="00B17A4A" w:rsidRDefault="0041733C">
            <w:pPr>
              <w:spacing w:line="360" w:lineRule="auto"/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提示</w:t>
            </w:r>
          </w:p>
        </w:tc>
        <w:tc>
          <w:tcPr>
            <w:tcW w:w="9364" w:type="dxa"/>
            <w:gridSpan w:val="21"/>
            <w:vAlign w:val="center"/>
          </w:tcPr>
          <w:p w:rsidR="00B17A4A" w:rsidRDefault="0041733C">
            <w:pPr>
              <w:spacing w:line="360" w:lineRule="auto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唐山天</w:t>
            </w:r>
            <w:proofErr w:type="gramEnd"/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华天然气有限公司</w:t>
            </w:r>
            <w:r>
              <w:rPr>
                <w:rFonts w:ascii="仿宋_GB2312" w:eastAsia="仿宋_GB2312" w:hAnsi="宋体" w:hint="eastAsia"/>
                <w:b/>
                <w:color w:val="0D0D0D" w:themeColor="text1" w:themeTint="F2"/>
                <w:szCs w:val="21"/>
              </w:rPr>
              <w:t>24小时客服热线及投诉电话0315-6530022/6530023。</w:t>
            </w:r>
          </w:p>
        </w:tc>
      </w:tr>
      <w:tr w:rsidR="00B17A4A">
        <w:trPr>
          <w:trHeight w:val="349"/>
          <w:jc w:val="center"/>
        </w:trPr>
        <w:tc>
          <w:tcPr>
            <w:tcW w:w="896" w:type="dxa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安检员签字</w:t>
            </w:r>
          </w:p>
        </w:tc>
        <w:tc>
          <w:tcPr>
            <w:tcW w:w="1613" w:type="dxa"/>
            <w:gridSpan w:val="2"/>
            <w:vAlign w:val="center"/>
          </w:tcPr>
          <w:p w:rsidR="00B17A4A" w:rsidRDefault="00DB650D" w:rsidP="00DB650D">
            <w:pPr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r w:rsidRPr="00DB650D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inspector</w:t>
            </w: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B17A4A" w:rsidRDefault="0041733C">
            <w:pPr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安检时间</w:t>
            </w:r>
          </w:p>
        </w:tc>
        <w:tc>
          <w:tcPr>
            <w:tcW w:w="2708" w:type="dxa"/>
            <w:gridSpan w:val="7"/>
            <w:shd w:val="clear" w:color="auto" w:fill="auto"/>
            <w:vAlign w:val="center"/>
          </w:tcPr>
          <w:p w:rsidR="00B17A4A" w:rsidRDefault="0041733C" w:rsidP="00DB650D">
            <w:pPr>
              <w:jc w:val="center"/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 xml:space="preserve">       </w:t>
            </w:r>
            <w:r w:rsidR="00DB650D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proofErr w:type="spellStart"/>
            <w:r w:rsidR="00DB650D" w:rsidRPr="00DB650D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currentDate</w:t>
            </w:r>
            <w:proofErr w:type="spellEnd"/>
            <w:r w:rsidR="00DB650D"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B17A4A" w:rsidRDefault="0041733C">
            <w:pPr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用户签字</w:t>
            </w:r>
          </w:p>
        </w:tc>
        <w:tc>
          <w:tcPr>
            <w:tcW w:w="2700" w:type="dxa"/>
            <w:gridSpan w:val="5"/>
            <w:shd w:val="clear" w:color="auto" w:fill="auto"/>
            <w:vAlign w:val="center"/>
          </w:tcPr>
          <w:p w:rsidR="00B17A4A" w:rsidRDefault="00791E61">
            <w:pPr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{{</w:t>
            </w:r>
            <w:proofErr w:type="spellStart"/>
            <w:r w:rsidR="006E4D25" w:rsidRPr="006E4D25">
              <w:rPr>
                <w:rFonts w:ascii="仿宋_GB2312" w:eastAsia="仿宋_GB2312" w:hAnsi="宋体"/>
                <w:color w:val="0D0D0D" w:themeColor="text1" w:themeTint="F2"/>
                <w:sz w:val="18"/>
                <w:szCs w:val="18"/>
              </w:rPr>
              <w:t>qmUrl</w:t>
            </w:r>
            <w:proofErr w:type="spellEnd"/>
            <w:r>
              <w:rPr>
                <w:rFonts w:ascii="仿宋_GB2312" w:eastAsia="仿宋_GB2312" w:hAnsi="宋体" w:hint="eastAsia"/>
                <w:color w:val="0D0D0D" w:themeColor="text1" w:themeTint="F2"/>
                <w:sz w:val="18"/>
                <w:szCs w:val="18"/>
              </w:rPr>
              <w:t>}}</w:t>
            </w:r>
          </w:p>
        </w:tc>
      </w:tr>
    </w:tbl>
    <w:p w:rsidR="006F531D" w:rsidRDefault="006F531D" w:rsidP="006F531D"/>
    <w:sectPr w:rsidR="006F53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91" w:rsidRDefault="00E64D91" w:rsidP="006F531D">
      <w:r>
        <w:separator/>
      </w:r>
    </w:p>
  </w:endnote>
  <w:endnote w:type="continuationSeparator" w:id="0">
    <w:p w:rsidR="00E64D91" w:rsidRDefault="00E64D91" w:rsidP="006F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91" w:rsidRDefault="00E64D91" w:rsidP="006F531D">
      <w:r>
        <w:separator/>
      </w:r>
    </w:p>
  </w:footnote>
  <w:footnote w:type="continuationSeparator" w:id="0">
    <w:p w:rsidR="00E64D91" w:rsidRDefault="00E64D91" w:rsidP="006F5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NTcyOTk2ZGNlNWI3OTE2MjAyZTY2YzdjYTllNjQifQ=="/>
  </w:docVars>
  <w:rsids>
    <w:rsidRoot w:val="168C095D"/>
    <w:rsid w:val="00036703"/>
    <w:rsid w:val="00052C22"/>
    <w:rsid w:val="00094A7D"/>
    <w:rsid w:val="00147D2D"/>
    <w:rsid w:val="00263DC9"/>
    <w:rsid w:val="003056AE"/>
    <w:rsid w:val="0031711D"/>
    <w:rsid w:val="0041733C"/>
    <w:rsid w:val="0059446A"/>
    <w:rsid w:val="0061350E"/>
    <w:rsid w:val="006E4D25"/>
    <w:rsid w:val="006F531D"/>
    <w:rsid w:val="00791E61"/>
    <w:rsid w:val="00793280"/>
    <w:rsid w:val="007A2B69"/>
    <w:rsid w:val="007B4A72"/>
    <w:rsid w:val="0089103C"/>
    <w:rsid w:val="008B1E25"/>
    <w:rsid w:val="008B4B17"/>
    <w:rsid w:val="008E3227"/>
    <w:rsid w:val="00922607"/>
    <w:rsid w:val="009B54F0"/>
    <w:rsid w:val="00AA278D"/>
    <w:rsid w:val="00B17A4A"/>
    <w:rsid w:val="00B5202C"/>
    <w:rsid w:val="00B533F7"/>
    <w:rsid w:val="00BD1E34"/>
    <w:rsid w:val="00C66F4B"/>
    <w:rsid w:val="00D0693A"/>
    <w:rsid w:val="00D47E45"/>
    <w:rsid w:val="00DB1574"/>
    <w:rsid w:val="00DB5904"/>
    <w:rsid w:val="00DB650D"/>
    <w:rsid w:val="00E64D91"/>
    <w:rsid w:val="00EC63F6"/>
    <w:rsid w:val="00EE72B4"/>
    <w:rsid w:val="00F26CDD"/>
    <w:rsid w:val="00F42D70"/>
    <w:rsid w:val="00FF34D2"/>
    <w:rsid w:val="168C095D"/>
    <w:rsid w:val="196B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keepNext/>
      <w:keepLines/>
      <w:wordWrap w:val="0"/>
      <w:jc w:val="both"/>
    </w:pPr>
    <w:rPr>
      <w:rFonts w:ascii="Trebuchet MS" w:hAnsi="Trebuchet MS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rPr>
      <w:rFonts w:ascii="宋体" w:eastAsia="宋体" w:hAnsi="宋体" w:cs="宋体"/>
      <w:color w:val="000000"/>
      <w:sz w:val="34"/>
      <w:szCs w:val="34"/>
      <w:u w:val="none"/>
    </w:rPr>
  </w:style>
  <w:style w:type="paragraph" w:styleId="a4">
    <w:name w:val="header"/>
    <w:basedOn w:val="a"/>
    <w:link w:val="Char"/>
    <w:rsid w:val="006F5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F531D"/>
    <w:rPr>
      <w:rFonts w:ascii="Trebuchet MS" w:hAnsi="Trebuchet MS"/>
      <w:kern w:val="2"/>
      <w:sz w:val="18"/>
      <w:szCs w:val="18"/>
    </w:rPr>
  </w:style>
  <w:style w:type="paragraph" w:styleId="a5">
    <w:name w:val="footer"/>
    <w:basedOn w:val="a"/>
    <w:link w:val="Char0"/>
    <w:rsid w:val="006F5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F531D"/>
    <w:rPr>
      <w:rFonts w:ascii="Trebuchet MS" w:hAnsi="Trebuchet MS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keepNext/>
      <w:keepLines/>
      <w:wordWrap w:val="0"/>
      <w:jc w:val="both"/>
    </w:pPr>
    <w:rPr>
      <w:rFonts w:ascii="Trebuchet MS" w:hAnsi="Trebuchet MS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rPr>
      <w:rFonts w:ascii="宋体" w:eastAsia="宋体" w:hAnsi="宋体" w:cs="宋体"/>
      <w:color w:val="000000"/>
      <w:sz w:val="34"/>
      <w:szCs w:val="34"/>
      <w:u w:val="none"/>
    </w:rPr>
  </w:style>
  <w:style w:type="paragraph" w:styleId="a4">
    <w:name w:val="header"/>
    <w:basedOn w:val="a"/>
    <w:link w:val="Char"/>
    <w:rsid w:val="006F5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F531D"/>
    <w:rPr>
      <w:rFonts w:ascii="Trebuchet MS" w:hAnsi="Trebuchet MS"/>
      <w:kern w:val="2"/>
      <w:sz w:val="18"/>
      <w:szCs w:val="18"/>
    </w:rPr>
  </w:style>
  <w:style w:type="paragraph" w:styleId="a5">
    <w:name w:val="footer"/>
    <w:basedOn w:val="a"/>
    <w:link w:val="Char0"/>
    <w:rsid w:val="006F5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F531D"/>
    <w:rPr>
      <w:rFonts w:ascii="Trebuchet MS" w:hAnsi="Trebuchet MS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MHT</dc:creator>
  <cp:lastModifiedBy>HP</cp:lastModifiedBy>
  <cp:revision>42</cp:revision>
  <dcterms:created xsi:type="dcterms:W3CDTF">2023-10-26T06:19:00Z</dcterms:created>
  <dcterms:modified xsi:type="dcterms:W3CDTF">2024-10-19T08:22:00Z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FD725A80324C4F838D40F412EB197793_11</vt:lpwstr>
  </property>
</Properties>
</file>